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7C1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cs="宋体"/>
          <w:b/>
          <w:bCs/>
          <w:color w:val="000000"/>
          <w:spacing w:val="0"/>
          <w:w w:val="100"/>
          <w:position w:val="0"/>
          <w:sz w:val="28"/>
          <w:szCs w:val="28"/>
          <w:highlight w:val="none"/>
          <w:u w:val="none"/>
          <w:lang w:val="en-US" w:eastAsia="zh-CN"/>
        </w:rPr>
      </w:pPr>
      <w:r>
        <w:rPr>
          <w:rFonts w:hint="eastAsia" w:cs="宋体"/>
          <w:b/>
          <w:bCs/>
          <w:color w:val="000000"/>
          <w:spacing w:val="0"/>
          <w:w w:val="100"/>
          <w:position w:val="0"/>
          <w:sz w:val="28"/>
          <w:szCs w:val="28"/>
          <w:highlight w:val="none"/>
          <w:u w:val="none"/>
          <w:lang w:val="en-US" w:eastAsia="zh-CN"/>
        </w:rPr>
        <w:t xml:space="preserve"> </w:t>
      </w:r>
      <w:bookmarkStart w:id="0" w:name="_Toc14848"/>
      <w:r>
        <w:rPr>
          <w:rFonts w:hint="eastAsia" w:cs="宋体"/>
          <w:b/>
          <w:bCs/>
          <w:color w:val="000000"/>
          <w:spacing w:val="0"/>
          <w:w w:val="100"/>
          <w:position w:val="0"/>
          <w:sz w:val="28"/>
          <w:szCs w:val="28"/>
          <w:highlight w:val="none"/>
          <w:u w:val="none"/>
          <w:lang w:val="en-US" w:eastAsia="zh-CN"/>
        </w:rPr>
        <w:t>朔州市红十字会2025年备灾物资采购</w:t>
      </w:r>
    </w:p>
    <w:p w14:paraId="50303B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二次询比</w:t>
      </w:r>
      <w:r>
        <w:rPr>
          <w:rFonts w:hint="eastAsia" w:ascii="宋体" w:hAnsi="宋体" w:eastAsia="宋体" w:cs="宋体"/>
          <w:b/>
          <w:bCs/>
          <w:sz w:val="28"/>
          <w:szCs w:val="28"/>
          <w:highlight w:val="none"/>
        </w:rPr>
        <w:t>采购公告</w:t>
      </w:r>
      <w:bookmarkEnd w:id="0"/>
    </w:p>
    <w:p w14:paraId="260663F5">
      <w:pPr>
        <w:pStyle w:val="5"/>
        <w:keepNext w:val="0"/>
        <w:keepLines w:val="0"/>
        <w:widowControl/>
        <w:suppressLineNumbers w:val="0"/>
        <w:spacing w:before="150" w:beforeAutospacing="0" w:after="150" w:afterAutospacing="0" w:line="360" w:lineRule="auto"/>
        <w:ind w:left="0" w:right="0"/>
        <w:jc w:val="center"/>
        <w:rPr>
          <w:rFonts w:hint="eastAsia"/>
        </w:rPr>
      </w:pPr>
      <w:r>
        <w:rPr>
          <w:rFonts w:hint="eastAsia" w:ascii="宋体" w:hAnsi="宋体" w:eastAsia="宋体" w:cs="宋体"/>
          <w:i w:val="0"/>
          <w:iCs w:val="0"/>
          <w:sz w:val="24"/>
          <w:szCs w:val="24"/>
          <w:shd w:val="clear" w:color="auto" w:fill="FFFFFF"/>
        </w:rPr>
        <w:t>（</w:t>
      </w:r>
      <w:r>
        <w:rPr>
          <w:rFonts w:hint="eastAsia" w:ascii="宋体" w:hAnsi="宋体" w:eastAsia="宋体" w:cs="宋体"/>
          <w:i w:val="0"/>
          <w:iCs w:val="0"/>
          <w:sz w:val="24"/>
          <w:szCs w:val="24"/>
          <w:u w:val="single"/>
          <w:shd w:val="clear" w:color="auto" w:fill="FFFFFF"/>
          <w:lang w:eastAsia="zh-CN"/>
        </w:rPr>
        <w:t>采购编号</w:t>
      </w:r>
      <w:r>
        <w:rPr>
          <w:rFonts w:hint="eastAsia" w:ascii="宋体" w:hAnsi="宋体" w:eastAsia="宋体" w:cs="宋体"/>
          <w:i w:val="0"/>
          <w:iCs w:val="0"/>
          <w:color w:val="auto"/>
          <w:sz w:val="24"/>
          <w:szCs w:val="24"/>
          <w:u w:val="single"/>
          <w:shd w:val="clear" w:color="auto" w:fill="FFFFFF"/>
          <w:lang w:eastAsia="zh-CN"/>
        </w:rPr>
        <w:t>：</w:t>
      </w:r>
      <w:r>
        <w:rPr>
          <w:rFonts w:hint="eastAsia" w:ascii="宋体" w:hAnsi="宋体" w:eastAsia="宋体" w:cs="宋体"/>
          <w:i w:val="0"/>
          <w:iCs w:val="0"/>
          <w:color w:val="auto"/>
          <w:sz w:val="24"/>
          <w:szCs w:val="24"/>
          <w:u w:val="single"/>
          <w:shd w:val="clear" w:color="auto" w:fill="FFFFFF"/>
          <w:lang w:val="en-US" w:eastAsia="zh-CN"/>
        </w:rPr>
        <w:t>SXYJSZHWZB2025031</w:t>
      </w:r>
      <w:r>
        <w:rPr>
          <w:rFonts w:hint="eastAsia" w:ascii="宋体" w:hAnsi="宋体" w:eastAsia="宋体" w:cs="宋体"/>
          <w:i w:val="0"/>
          <w:iCs w:val="0"/>
          <w:color w:val="auto"/>
          <w:sz w:val="24"/>
          <w:szCs w:val="24"/>
          <w:u w:val="single"/>
          <w:shd w:val="clear" w:color="auto" w:fill="FFFFFF"/>
        </w:rPr>
        <w:t xml:space="preserve"> </w:t>
      </w:r>
      <w:r>
        <w:rPr>
          <w:rFonts w:hint="eastAsia" w:ascii="宋体" w:hAnsi="宋体" w:eastAsia="宋体" w:cs="宋体"/>
          <w:i w:val="0"/>
          <w:iCs w:val="0"/>
          <w:color w:val="auto"/>
          <w:sz w:val="24"/>
          <w:szCs w:val="24"/>
          <w:shd w:val="clear" w:color="auto" w:fill="FFFFFF"/>
        </w:rPr>
        <w:t>）</w:t>
      </w:r>
    </w:p>
    <w:p w14:paraId="45C3DE4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8"/>
          <w:szCs w:val="28"/>
          <w:highlight w:val="none"/>
        </w:rPr>
      </w:pPr>
      <w:r>
        <w:rPr>
          <w:rFonts w:hint="eastAsia" w:cs="宋体"/>
          <w:b w:val="0"/>
          <w:bCs w:val="0"/>
          <w:color w:val="000000"/>
          <w:spacing w:val="0"/>
          <w:w w:val="100"/>
          <w:position w:val="0"/>
          <w:sz w:val="24"/>
          <w:szCs w:val="24"/>
          <w:highlight w:val="none"/>
          <w:lang w:val="en-US" w:eastAsia="zh-CN"/>
        </w:rPr>
        <w:t>朔州市红十字会2025年备灾物资采购</w:t>
      </w:r>
      <w:r>
        <w:rPr>
          <w:rFonts w:hint="eastAsia" w:ascii="宋体" w:hAnsi="宋体" w:eastAsia="宋体" w:cs="宋体"/>
          <w:color w:val="000000"/>
          <w:spacing w:val="0"/>
          <w:w w:val="100"/>
          <w:position w:val="0"/>
          <w:sz w:val="24"/>
          <w:szCs w:val="24"/>
          <w:highlight w:val="none"/>
        </w:rPr>
        <w:t>已具备采购条件，现公开邀请</w:t>
      </w:r>
      <w:r>
        <w:rPr>
          <w:rFonts w:hint="eastAsia" w:cs="宋体"/>
          <w:color w:val="000000"/>
          <w:spacing w:val="0"/>
          <w:w w:val="100"/>
          <w:position w:val="0"/>
          <w:sz w:val="24"/>
          <w:szCs w:val="24"/>
          <w:highlight w:val="none"/>
          <w:lang w:eastAsia="zh-CN"/>
        </w:rPr>
        <w:t>供应商</w:t>
      </w:r>
      <w:r>
        <w:rPr>
          <w:rFonts w:hint="eastAsia" w:ascii="宋体" w:hAnsi="宋体" w:eastAsia="宋体" w:cs="宋体"/>
          <w:color w:val="000000"/>
          <w:spacing w:val="0"/>
          <w:w w:val="100"/>
          <w:position w:val="0"/>
          <w:sz w:val="24"/>
          <w:szCs w:val="24"/>
          <w:highlight w:val="none"/>
        </w:rPr>
        <w:t>参加</w:t>
      </w:r>
      <w:r>
        <w:rPr>
          <w:rFonts w:hint="eastAsia" w:cs="宋体"/>
          <w:color w:val="000000"/>
          <w:spacing w:val="0"/>
          <w:w w:val="100"/>
          <w:position w:val="0"/>
          <w:sz w:val="24"/>
          <w:szCs w:val="24"/>
          <w:highlight w:val="none"/>
          <w:lang w:eastAsia="zh-CN"/>
        </w:rPr>
        <w:t>询比</w:t>
      </w:r>
      <w:r>
        <w:rPr>
          <w:rFonts w:hint="eastAsia" w:ascii="宋体" w:hAnsi="宋体" w:eastAsia="宋体" w:cs="宋体"/>
          <w:color w:val="000000"/>
          <w:spacing w:val="0"/>
          <w:w w:val="100"/>
          <w:position w:val="0"/>
          <w:sz w:val="24"/>
          <w:szCs w:val="24"/>
          <w:highlight w:val="none"/>
        </w:rPr>
        <w:t>采购活动</w:t>
      </w:r>
      <w:r>
        <w:rPr>
          <w:rFonts w:hint="eastAsia" w:ascii="宋体" w:hAnsi="宋体" w:eastAsia="宋体" w:cs="宋体"/>
          <w:color w:val="000000"/>
          <w:spacing w:val="0"/>
          <w:w w:val="100"/>
          <w:position w:val="0"/>
          <w:sz w:val="28"/>
          <w:szCs w:val="28"/>
          <w:highlight w:val="none"/>
        </w:rPr>
        <w:t>。</w:t>
      </w:r>
    </w:p>
    <w:p w14:paraId="26C20C09">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pPr>
      <w:bookmarkStart w:id="1" w:name="_Toc23380"/>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1</w:t>
      </w:r>
      <w:r>
        <w:rPr>
          <w:rFonts w:hint="eastAsia" w:ascii="宋体" w:hAnsi="宋体" w:eastAsia="宋体" w:cs="宋体"/>
          <w:b/>
          <w:bCs/>
          <w:color w:val="000000"/>
          <w:spacing w:val="0"/>
          <w:w w:val="100"/>
          <w:kern w:val="44"/>
          <w:position w:val="0"/>
          <w:sz w:val="24"/>
          <w:szCs w:val="24"/>
          <w:highlight w:val="none"/>
          <w:shd w:val="clear" w:color="auto" w:fill="auto"/>
          <w:lang w:val="en-US" w:eastAsia="zh-CN" w:bidi="en-US"/>
        </w:rPr>
        <w:t xml:space="preserve"> </w:t>
      </w:r>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采购项目简介</w:t>
      </w:r>
      <w:bookmarkEnd w:id="1"/>
    </w:p>
    <w:p w14:paraId="39012DA3">
      <w:pPr>
        <w:pStyle w:val="8"/>
        <w:keepNext w:val="0"/>
        <w:keepLines w:val="0"/>
        <w:pageBreakBefore w:val="0"/>
        <w:widowControl w:val="0"/>
        <w:numPr>
          <w:ilvl w:val="0"/>
          <w:numId w:val="0"/>
        </w:numPr>
        <w:shd w:val="clear" w:color="auto" w:fill="auto"/>
        <w:tabs>
          <w:tab w:val="left" w:pos="593"/>
          <w:tab w:val="left" w:pos="1723"/>
          <w:tab w:val="left" w:leader="underscore" w:pos="9016"/>
        </w:tabs>
        <w:kinsoku/>
        <w:wordWrap/>
        <w:overflowPunct/>
        <w:topLinePunct w:val="0"/>
        <w:autoSpaceDE/>
        <w:autoSpaceDN/>
        <w:bidi w:val="0"/>
        <w:adjustRightInd/>
        <w:snapToGrid/>
        <w:spacing w:before="0" w:after="0" w:line="360" w:lineRule="auto"/>
        <w:ind w:leftChars="0" w:right="0" w:rightChars="0" w:firstLine="482" w:firstLineChars="200"/>
        <w:jc w:val="left"/>
        <w:textAlignment w:val="auto"/>
        <w:rPr>
          <w:rFonts w:hint="eastAsia" w:ascii="宋体" w:hAnsi="宋体" w:eastAsia="宋体" w:cs="宋体"/>
          <w:color w:val="000000"/>
          <w:spacing w:val="0"/>
          <w:w w:val="100"/>
          <w:position w:val="0"/>
          <w:sz w:val="24"/>
          <w:szCs w:val="24"/>
          <w:highlight w:val="none"/>
          <w:lang w:eastAsia="zh-CN"/>
        </w:rPr>
      </w:pPr>
      <w:r>
        <w:rPr>
          <w:rFonts w:hint="eastAsia" w:cs="宋体"/>
          <w:b/>
          <w:bCs/>
          <w:color w:val="000000"/>
          <w:spacing w:val="0"/>
          <w:w w:val="100"/>
          <w:position w:val="0"/>
          <w:sz w:val="24"/>
          <w:szCs w:val="24"/>
          <w:highlight w:val="none"/>
          <w:lang w:val="en-US" w:eastAsia="zh-CN"/>
        </w:rPr>
        <w:t>1.1</w:t>
      </w:r>
      <w:r>
        <w:rPr>
          <w:rFonts w:hint="eastAsia" w:ascii="宋体" w:hAnsi="宋体" w:eastAsia="宋体" w:cs="宋体"/>
          <w:color w:val="000000"/>
          <w:spacing w:val="0"/>
          <w:w w:val="100"/>
          <w:position w:val="0"/>
          <w:sz w:val="24"/>
          <w:szCs w:val="24"/>
          <w:highlight w:val="none"/>
        </w:rPr>
        <w:t>采购项目名称：</w:t>
      </w:r>
      <w:r>
        <w:rPr>
          <w:rFonts w:hint="eastAsia" w:cs="宋体"/>
          <w:color w:val="000000"/>
          <w:spacing w:val="0"/>
          <w:w w:val="100"/>
          <w:position w:val="0"/>
          <w:sz w:val="24"/>
          <w:szCs w:val="24"/>
          <w:highlight w:val="none"/>
          <w:lang w:val="en-US" w:eastAsia="zh-CN"/>
        </w:rPr>
        <w:t>朔州市红十字会2025年备灾物资采购</w:t>
      </w:r>
    </w:p>
    <w:p w14:paraId="1C62F268">
      <w:pPr>
        <w:pStyle w:val="8"/>
        <w:keepNext w:val="0"/>
        <w:keepLines w:val="0"/>
        <w:pageBreakBefore w:val="0"/>
        <w:widowControl w:val="0"/>
        <w:numPr>
          <w:ilvl w:val="0"/>
          <w:numId w:val="0"/>
        </w:numPr>
        <w:shd w:val="clear" w:color="auto" w:fill="auto"/>
        <w:tabs>
          <w:tab w:val="left" w:pos="593"/>
          <w:tab w:val="left" w:pos="1723"/>
          <w:tab w:val="left" w:leader="underscore" w:pos="9016"/>
        </w:tabs>
        <w:kinsoku/>
        <w:wordWrap/>
        <w:overflowPunct/>
        <w:topLinePunct w:val="0"/>
        <w:autoSpaceDE/>
        <w:autoSpaceDN/>
        <w:bidi w:val="0"/>
        <w:adjustRightInd/>
        <w:snapToGrid/>
        <w:spacing w:before="0" w:after="0" w:line="360" w:lineRule="auto"/>
        <w:ind w:leftChars="0" w:right="0" w:rightChars="0" w:firstLine="482" w:firstLineChars="200"/>
        <w:jc w:val="left"/>
        <w:textAlignment w:val="auto"/>
        <w:rPr>
          <w:rFonts w:hint="eastAsia" w:ascii="宋体" w:hAnsi="宋体" w:eastAsia="宋体" w:cs="宋体"/>
          <w:sz w:val="24"/>
          <w:szCs w:val="24"/>
          <w:highlight w:val="none"/>
          <w:u w:val="single"/>
          <w:lang w:val="en-US" w:eastAsia="zh-CN"/>
        </w:rPr>
      </w:pPr>
      <w:r>
        <w:rPr>
          <w:rFonts w:hint="eastAsia" w:cs="宋体"/>
          <w:b/>
          <w:bCs/>
          <w:color w:val="000000"/>
          <w:spacing w:val="0"/>
          <w:w w:val="100"/>
          <w:position w:val="0"/>
          <w:sz w:val="24"/>
          <w:szCs w:val="24"/>
          <w:highlight w:val="none"/>
          <w:lang w:val="en-US" w:eastAsia="zh-CN"/>
        </w:rPr>
        <w:t xml:space="preserve">1.2 </w:t>
      </w:r>
      <w:r>
        <w:rPr>
          <w:rFonts w:hint="eastAsia" w:cs="宋体"/>
          <w:color w:val="000000"/>
          <w:spacing w:val="0"/>
          <w:w w:val="100"/>
          <w:position w:val="0"/>
          <w:sz w:val="24"/>
          <w:szCs w:val="24"/>
          <w:highlight w:val="none"/>
          <w:lang w:eastAsia="zh-CN"/>
        </w:rPr>
        <w:t>采购</w:t>
      </w:r>
      <w:r>
        <w:rPr>
          <w:rFonts w:hint="eastAsia" w:ascii="宋体" w:hAnsi="宋体" w:eastAsia="宋体" w:cs="宋体"/>
          <w:color w:val="000000"/>
          <w:spacing w:val="0"/>
          <w:w w:val="100"/>
          <w:position w:val="0"/>
          <w:sz w:val="24"/>
          <w:szCs w:val="24"/>
          <w:highlight w:val="none"/>
        </w:rPr>
        <w:t>人：</w:t>
      </w:r>
      <w:r>
        <w:rPr>
          <w:rFonts w:hint="eastAsia" w:cs="宋体"/>
          <w:color w:val="000000"/>
          <w:spacing w:val="0"/>
          <w:w w:val="100"/>
          <w:position w:val="0"/>
          <w:sz w:val="24"/>
          <w:szCs w:val="24"/>
          <w:highlight w:val="none"/>
          <w:lang w:eastAsia="zh-CN"/>
        </w:rPr>
        <w:t>朔州市红十字会</w:t>
      </w:r>
    </w:p>
    <w:p w14:paraId="42971021">
      <w:pPr>
        <w:pStyle w:val="8"/>
        <w:keepNext w:val="0"/>
        <w:keepLines w:val="0"/>
        <w:pageBreakBefore w:val="0"/>
        <w:widowControl w:val="0"/>
        <w:shd w:val="clear" w:color="auto" w:fill="auto"/>
        <w:tabs>
          <w:tab w:val="left" w:pos="9005"/>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1.3</w:t>
      </w:r>
      <w:r>
        <w:rPr>
          <w:rFonts w:hint="eastAsia" w:cs="宋体"/>
          <w:b/>
          <w:bCs/>
          <w:color w:val="000000"/>
          <w:spacing w:val="0"/>
          <w:w w:val="100"/>
          <w:position w:val="0"/>
          <w:sz w:val="24"/>
          <w:szCs w:val="24"/>
          <w:highlight w:val="none"/>
          <w:lang w:val="en-US" w:eastAsia="zh-CN" w:bidi="en-US"/>
        </w:rPr>
        <w:t xml:space="preserve"> </w:t>
      </w:r>
      <w:r>
        <w:rPr>
          <w:rFonts w:hint="eastAsia" w:ascii="宋体" w:hAnsi="宋体" w:eastAsia="宋体" w:cs="宋体"/>
          <w:color w:val="000000"/>
          <w:spacing w:val="0"/>
          <w:w w:val="100"/>
          <w:position w:val="0"/>
          <w:sz w:val="24"/>
          <w:szCs w:val="24"/>
          <w:highlight w:val="none"/>
        </w:rPr>
        <w:t>釆购代理机构：</w:t>
      </w:r>
      <w:r>
        <w:rPr>
          <w:rFonts w:hint="eastAsia" w:cs="宋体"/>
          <w:color w:val="000000"/>
          <w:spacing w:val="0"/>
          <w:w w:val="100"/>
          <w:position w:val="0"/>
          <w:sz w:val="24"/>
          <w:szCs w:val="24"/>
          <w:highlight w:val="none"/>
          <w:lang w:eastAsia="zh-CN"/>
        </w:rPr>
        <w:t>山西耀杰项目管理有限公司</w:t>
      </w:r>
    </w:p>
    <w:p w14:paraId="67BC7310">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default" w:cs="宋体"/>
          <w:color w:val="000000"/>
          <w:spacing w:val="0"/>
          <w:w w:val="100"/>
          <w:position w:val="0"/>
          <w:sz w:val="24"/>
          <w:szCs w:val="24"/>
          <w:highlight w:val="none"/>
          <w:lang w:val="en-US" w:eastAsia="zh-CN"/>
        </w:rPr>
      </w:pPr>
      <w:r>
        <w:rPr>
          <w:rFonts w:hint="default" w:ascii="宋体" w:hAnsi="宋体" w:eastAsia="宋体" w:cs="宋体"/>
          <w:b/>
          <w:bCs/>
          <w:color w:val="000000"/>
          <w:spacing w:val="0"/>
          <w:w w:val="100"/>
          <w:position w:val="0"/>
          <w:sz w:val="24"/>
          <w:szCs w:val="24"/>
          <w:highlight w:val="none"/>
          <w:lang w:val="en-US" w:eastAsia="zh-CN" w:bidi="en-US"/>
        </w:rPr>
        <w:t>1.4</w:t>
      </w:r>
      <w:r>
        <w:rPr>
          <w:rFonts w:hint="default" w:cs="宋体"/>
          <w:color w:val="000000"/>
          <w:spacing w:val="0"/>
          <w:w w:val="100"/>
          <w:position w:val="0"/>
          <w:sz w:val="24"/>
          <w:szCs w:val="24"/>
          <w:highlight w:val="none"/>
          <w:lang w:val="en-US" w:eastAsia="zh-CN"/>
        </w:rPr>
        <w:t xml:space="preserve"> 釆购项目资金落实情况：已落实</w:t>
      </w:r>
    </w:p>
    <w:p w14:paraId="3FC0541D">
      <w:pPr>
        <w:pStyle w:val="8"/>
        <w:keepNext w:val="0"/>
        <w:keepLines w:val="0"/>
        <w:pageBreakBefore w:val="0"/>
        <w:widowControl w:val="0"/>
        <w:shd w:val="clear" w:color="auto" w:fill="auto"/>
        <w:tabs>
          <w:tab w:val="left" w:pos="9010"/>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default" w:eastAsia="宋体" w:cs="宋体"/>
          <w:color w:val="000000"/>
          <w:sz w:val="24"/>
          <w:szCs w:val="24"/>
          <w:highlight w:val="none"/>
          <w:u w:val="singl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1.5</w:t>
      </w:r>
      <w:r>
        <w:rPr>
          <w:rFonts w:hint="eastAsia" w:cs="宋体"/>
          <w:b/>
          <w:bCs/>
          <w:color w:val="000000"/>
          <w:spacing w:val="0"/>
          <w:w w:val="100"/>
          <w:position w:val="0"/>
          <w:sz w:val="24"/>
          <w:szCs w:val="24"/>
          <w:highlight w:val="none"/>
          <w:lang w:val="en-US" w:eastAsia="zh-CN" w:bidi="en-US"/>
        </w:rPr>
        <w:t xml:space="preserve"> </w:t>
      </w:r>
      <w:r>
        <w:rPr>
          <w:rFonts w:hint="eastAsia" w:ascii="宋体" w:hAnsi="宋体" w:eastAsia="宋体" w:cs="宋体"/>
          <w:color w:val="000000"/>
          <w:spacing w:val="0"/>
          <w:w w:val="100"/>
          <w:position w:val="0"/>
          <w:sz w:val="24"/>
          <w:szCs w:val="24"/>
          <w:highlight w:val="none"/>
        </w:rPr>
        <w:t>采购项目概况：</w:t>
      </w:r>
      <w:r>
        <w:rPr>
          <w:rFonts w:hint="eastAsia" w:cs="宋体"/>
          <w:color w:val="000000"/>
          <w:spacing w:val="0"/>
          <w:w w:val="100"/>
          <w:position w:val="0"/>
          <w:sz w:val="24"/>
          <w:szCs w:val="24"/>
          <w:highlight w:val="none"/>
          <w:lang w:val="en-US" w:eastAsia="zh-CN"/>
        </w:rPr>
        <w:t>朔州市红十字会2025年备灾物资采购</w:t>
      </w:r>
      <w:r>
        <w:rPr>
          <w:rFonts w:hint="eastAsia" w:ascii="宋体" w:hAnsi="宋体" w:cs="宋体"/>
          <w:color w:val="auto"/>
          <w:sz w:val="24"/>
          <w:highlight w:val="none"/>
          <w:u w:val="none"/>
          <w:lang w:val="en-US" w:eastAsia="zh-CN"/>
        </w:rPr>
        <w:t>（具体详见询比文件）</w:t>
      </w:r>
    </w:p>
    <w:p w14:paraId="1AABABEA">
      <w:pPr>
        <w:pStyle w:val="8"/>
        <w:keepNext w:val="0"/>
        <w:keepLines w:val="0"/>
        <w:pageBreakBefore w:val="0"/>
        <w:widowControl w:val="0"/>
        <w:shd w:val="clear" w:color="auto" w:fill="auto"/>
        <w:tabs>
          <w:tab w:val="left" w:pos="9010"/>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eastAsia" w:ascii="宋体" w:hAnsi="宋体" w:eastAsia="宋体" w:cs="宋体"/>
          <w:sz w:val="24"/>
          <w:szCs w:val="24"/>
          <w:highlight w:val="none"/>
          <w:lang w:eastAsia="zh-CN"/>
        </w:rPr>
      </w:pPr>
      <w:r>
        <w:rPr>
          <w:rFonts w:hint="eastAsia" w:cs="宋体"/>
          <w:b/>
          <w:bCs/>
          <w:color w:val="000000"/>
          <w:spacing w:val="0"/>
          <w:w w:val="100"/>
          <w:position w:val="0"/>
          <w:sz w:val="24"/>
          <w:szCs w:val="24"/>
          <w:highlight w:val="none"/>
          <w:lang w:val="en-US" w:eastAsia="zh-CN"/>
        </w:rPr>
        <w:t>1.6</w:t>
      </w:r>
      <w:r>
        <w:rPr>
          <w:rFonts w:hint="eastAsia" w:cs="宋体"/>
          <w:color w:val="000000"/>
          <w:spacing w:val="0"/>
          <w:w w:val="100"/>
          <w:position w:val="0"/>
          <w:sz w:val="24"/>
          <w:szCs w:val="24"/>
          <w:highlight w:val="none"/>
          <w:lang w:val="en-US" w:eastAsia="zh-CN"/>
        </w:rPr>
        <w:t xml:space="preserve"> </w:t>
      </w:r>
      <w:r>
        <w:rPr>
          <w:rFonts w:hint="eastAsia" w:ascii="宋体" w:hAnsi="宋体" w:eastAsia="宋体" w:cs="宋体"/>
          <w:color w:val="000000"/>
          <w:spacing w:val="0"/>
          <w:w w:val="100"/>
          <w:position w:val="0"/>
          <w:sz w:val="24"/>
          <w:szCs w:val="24"/>
          <w:highlight w:val="none"/>
        </w:rPr>
        <w:t>成交</w:t>
      </w:r>
      <w:r>
        <w:rPr>
          <w:rFonts w:hint="eastAsia" w:cs="宋体"/>
          <w:color w:val="000000"/>
          <w:spacing w:val="0"/>
          <w:w w:val="100"/>
          <w:position w:val="0"/>
          <w:sz w:val="24"/>
          <w:szCs w:val="24"/>
          <w:highlight w:val="none"/>
          <w:lang w:eastAsia="zh-CN"/>
        </w:rPr>
        <w:t>供应商</w:t>
      </w:r>
      <w:r>
        <w:rPr>
          <w:rFonts w:hint="eastAsia" w:ascii="宋体" w:hAnsi="宋体" w:eastAsia="宋体" w:cs="宋体"/>
          <w:color w:val="000000"/>
          <w:spacing w:val="0"/>
          <w:w w:val="100"/>
          <w:position w:val="0"/>
          <w:sz w:val="24"/>
          <w:szCs w:val="24"/>
          <w:highlight w:val="none"/>
        </w:rPr>
        <w:t>数量及成交份额：</w:t>
      </w:r>
      <w:r>
        <w:rPr>
          <w:rFonts w:hint="eastAsia" w:cs="宋体"/>
          <w:color w:val="000000"/>
          <w:spacing w:val="0"/>
          <w:w w:val="100"/>
          <w:position w:val="0"/>
          <w:sz w:val="24"/>
          <w:szCs w:val="24"/>
          <w:highlight w:val="none"/>
          <w:lang w:eastAsia="zh-CN"/>
        </w:rPr>
        <w:t>一家</w:t>
      </w:r>
    </w:p>
    <w:p w14:paraId="0F4F0CB3">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pPr>
      <w:bookmarkStart w:id="2" w:name="_Toc9214"/>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2</w:t>
      </w:r>
      <w:r>
        <w:rPr>
          <w:rFonts w:hint="eastAsia" w:ascii="宋体" w:hAnsi="宋体" w:eastAsia="宋体" w:cs="宋体"/>
          <w:b/>
          <w:bCs/>
          <w:color w:val="000000"/>
          <w:spacing w:val="0"/>
          <w:w w:val="100"/>
          <w:kern w:val="44"/>
          <w:position w:val="0"/>
          <w:sz w:val="24"/>
          <w:szCs w:val="24"/>
          <w:highlight w:val="none"/>
          <w:shd w:val="clear" w:color="auto" w:fill="auto"/>
          <w:lang w:val="en-US" w:eastAsia="zh-CN" w:bidi="en-US"/>
        </w:rPr>
        <w:t xml:space="preserve"> </w:t>
      </w:r>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采购范围及相关要求</w:t>
      </w:r>
      <w:bookmarkEnd w:id="2"/>
    </w:p>
    <w:p w14:paraId="1FD13BFA">
      <w:pPr>
        <w:pStyle w:val="8"/>
        <w:keepNext w:val="0"/>
        <w:keepLines w:val="0"/>
        <w:pageBreakBefore w:val="0"/>
        <w:widowControl w:val="0"/>
        <w:shd w:val="clear" w:color="auto" w:fill="auto"/>
        <w:tabs>
          <w:tab w:val="left" w:pos="7958"/>
          <w:tab w:val="left" w:leader="underscore" w:pos="9016"/>
          <w:tab w:val="left" w:pos="9029"/>
        </w:tabs>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color w:val="000000"/>
          <w:spacing w:val="0"/>
          <w:w w:val="100"/>
          <w:position w:val="0"/>
          <w:sz w:val="24"/>
          <w:szCs w:val="24"/>
          <w:highlight w:val="none"/>
          <w:lang w:val="en-US" w:eastAsia="en-US"/>
        </w:rPr>
      </w:pPr>
      <w:r>
        <w:rPr>
          <w:rFonts w:hint="eastAsia" w:ascii="宋体" w:hAnsi="宋体" w:eastAsia="宋体" w:cs="宋体"/>
          <w:b/>
          <w:bCs/>
          <w:color w:val="000000"/>
          <w:spacing w:val="0"/>
          <w:w w:val="100"/>
          <w:position w:val="0"/>
          <w:sz w:val="24"/>
          <w:szCs w:val="24"/>
          <w:highlight w:val="none"/>
          <w:lang w:val="en-US" w:eastAsia="en-US" w:bidi="en-US"/>
        </w:rPr>
        <w:t>2.</w:t>
      </w:r>
      <w:r>
        <w:rPr>
          <w:rFonts w:hint="eastAsia" w:ascii="宋体" w:hAnsi="宋体" w:eastAsia="宋体" w:cs="宋体"/>
          <w:b/>
          <w:bCs/>
          <w:color w:val="000000"/>
          <w:spacing w:val="0"/>
          <w:w w:val="100"/>
          <w:position w:val="0"/>
          <w:sz w:val="24"/>
          <w:szCs w:val="24"/>
          <w:highlight w:val="none"/>
        </w:rPr>
        <w:t xml:space="preserve">1 </w:t>
      </w:r>
      <w:r>
        <w:rPr>
          <w:rFonts w:hint="eastAsia" w:cs="宋体"/>
          <w:color w:val="000000"/>
          <w:spacing w:val="0"/>
          <w:w w:val="100"/>
          <w:position w:val="0"/>
          <w:sz w:val="24"/>
          <w:szCs w:val="24"/>
          <w:highlight w:val="none"/>
          <w:lang w:eastAsia="zh-CN"/>
        </w:rPr>
        <w:t>采</w:t>
      </w:r>
      <w:r>
        <w:rPr>
          <w:rFonts w:hint="eastAsia" w:ascii="宋体" w:hAnsi="宋体" w:eastAsia="宋体" w:cs="宋体"/>
          <w:color w:val="000000"/>
          <w:spacing w:val="0"/>
          <w:w w:val="100"/>
          <w:position w:val="0"/>
          <w:sz w:val="24"/>
          <w:szCs w:val="24"/>
          <w:highlight w:val="none"/>
        </w:rPr>
        <w:t>购范围：</w:t>
      </w:r>
      <w:r>
        <w:rPr>
          <w:rFonts w:hint="eastAsia" w:cs="宋体"/>
          <w:color w:val="000000"/>
          <w:spacing w:val="0"/>
          <w:w w:val="100"/>
          <w:position w:val="0"/>
          <w:sz w:val="24"/>
          <w:szCs w:val="24"/>
          <w:highlight w:val="none"/>
          <w:lang w:val="en-US" w:eastAsia="zh-CN"/>
        </w:rPr>
        <w:t>朔州市红十字会2025年备灾物资采购（具体详见询比文件）</w:t>
      </w:r>
    </w:p>
    <w:p w14:paraId="3031BE7F">
      <w:pPr>
        <w:pStyle w:val="8"/>
        <w:keepNext w:val="0"/>
        <w:keepLines w:val="0"/>
        <w:pageBreakBefore w:val="0"/>
        <w:widowControl w:val="0"/>
        <w:shd w:val="clear" w:color="auto" w:fill="auto"/>
        <w:tabs>
          <w:tab w:val="left" w:pos="7958"/>
          <w:tab w:val="left" w:leader="underscore" w:pos="9016"/>
          <w:tab w:val="left" w:pos="9029"/>
        </w:tabs>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cs="宋体"/>
          <w:color w:val="000000"/>
          <w:spacing w:val="0"/>
          <w:w w:val="100"/>
          <w:position w:val="0"/>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2.</w:t>
      </w:r>
      <w:r>
        <w:rPr>
          <w:rFonts w:hint="eastAsia" w:cs="宋体"/>
          <w:b/>
          <w:bCs/>
          <w:color w:val="000000"/>
          <w:spacing w:val="0"/>
          <w:w w:val="100"/>
          <w:position w:val="0"/>
          <w:sz w:val="24"/>
          <w:szCs w:val="24"/>
          <w:highlight w:val="none"/>
          <w:lang w:val="en-US" w:eastAsia="zh-CN"/>
        </w:rPr>
        <w:t xml:space="preserve">2 </w:t>
      </w:r>
      <w:r>
        <w:rPr>
          <w:rFonts w:hint="eastAsia" w:cs="宋体"/>
          <w:color w:val="000000"/>
          <w:spacing w:val="0"/>
          <w:w w:val="100"/>
          <w:position w:val="0"/>
          <w:sz w:val="24"/>
          <w:szCs w:val="24"/>
          <w:highlight w:val="none"/>
          <w:lang w:eastAsia="zh-CN"/>
        </w:rPr>
        <w:t>供货期</w:t>
      </w:r>
      <w:r>
        <w:rPr>
          <w:rFonts w:hint="eastAsia" w:ascii="宋体" w:hAnsi="宋体" w:eastAsia="宋体" w:cs="宋体"/>
          <w:color w:val="000000"/>
          <w:spacing w:val="0"/>
          <w:w w:val="100"/>
          <w:position w:val="0"/>
          <w:sz w:val="24"/>
          <w:szCs w:val="24"/>
          <w:highlight w:val="none"/>
        </w:rPr>
        <w:t>：</w:t>
      </w:r>
      <w:r>
        <w:rPr>
          <w:rFonts w:hint="eastAsia" w:cs="宋体"/>
          <w:color w:val="000000"/>
          <w:spacing w:val="0"/>
          <w:w w:val="100"/>
          <w:position w:val="0"/>
          <w:sz w:val="24"/>
          <w:szCs w:val="24"/>
          <w:highlight w:val="none"/>
          <w:lang w:val="en-US" w:eastAsia="zh-CN"/>
        </w:rPr>
        <w:t>25天</w:t>
      </w:r>
    </w:p>
    <w:p w14:paraId="1A2275B1">
      <w:pPr>
        <w:pStyle w:val="8"/>
        <w:keepNext w:val="0"/>
        <w:keepLines w:val="0"/>
        <w:pageBreakBefore w:val="0"/>
        <w:widowControl w:val="0"/>
        <w:shd w:val="clear" w:color="auto" w:fill="auto"/>
        <w:tabs>
          <w:tab w:val="left" w:pos="7958"/>
          <w:tab w:val="left" w:leader="underscore" w:pos="9016"/>
          <w:tab w:val="left" w:pos="9029"/>
        </w:tabs>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2.</w:t>
      </w:r>
      <w:r>
        <w:rPr>
          <w:rFonts w:hint="eastAsia" w:cs="宋体"/>
          <w:b/>
          <w:bCs/>
          <w:color w:val="000000"/>
          <w:spacing w:val="0"/>
          <w:w w:val="100"/>
          <w:position w:val="0"/>
          <w:sz w:val="24"/>
          <w:szCs w:val="24"/>
          <w:highlight w:val="none"/>
          <w:lang w:val="en-US" w:eastAsia="zh-CN" w:bidi="en-US"/>
        </w:rPr>
        <w:t xml:space="preserve">3 </w:t>
      </w:r>
      <w:r>
        <w:rPr>
          <w:rFonts w:hint="eastAsia" w:ascii="宋体" w:hAnsi="宋体" w:eastAsia="宋体" w:cs="宋体"/>
          <w:spacing w:val="-2"/>
          <w:sz w:val="24"/>
          <w:szCs w:val="24"/>
          <w:highlight w:val="none"/>
          <w:lang w:val="en-US" w:eastAsia="zh-CN"/>
        </w:rPr>
        <w:t>质量标准：符合国家及行业相关规范标准并满足采购人要求</w:t>
      </w:r>
    </w:p>
    <w:p w14:paraId="41D0854E">
      <w:pPr>
        <w:pStyle w:val="8"/>
        <w:keepNext w:val="0"/>
        <w:keepLines w:val="0"/>
        <w:pageBreakBefore w:val="0"/>
        <w:widowControl w:val="0"/>
        <w:shd w:val="clear" w:color="auto" w:fill="auto"/>
        <w:tabs>
          <w:tab w:val="left" w:pos="7958"/>
          <w:tab w:val="left" w:leader="underscore" w:pos="9016"/>
          <w:tab w:val="left" w:pos="9029"/>
        </w:tabs>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spacing w:val="-2"/>
          <w:sz w:val="24"/>
          <w:szCs w:val="24"/>
          <w:highlight w:val="none"/>
          <w:lang w:val="en-US" w:eastAsia="zh-CN"/>
        </w:rPr>
      </w:pPr>
      <w:bookmarkStart w:id="3" w:name="_Toc31358"/>
      <w:r>
        <w:rPr>
          <w:rFonts w:hint="eastAsia" w:ascii="宋体" w:hAnsi="宋体" w:eastAsia="宋体" w:cs="宋体"/>
          <w:b/>
          <w:bCs/>
          <w:color w:val="000000"/>
          <w:spacing w:val="0"/>
          <w:w w:val="100"/>
          <w:position w:val="0"/>
          <w:sz w:val="24"/>
          <w:szCs w:val="24"/>
          <w:highlight w:val="none"/>
          <w:lang w:val="en-US" w:eastAsia="en-US" w:bidi="en-US"/>
        </w:rPr>
        <w:t>2.</w:t>
      </w:r>
      <w:r>
        <w:rPr>
          <w:rFonts w:hint="eastAsia" w:cs="宋体"/>
          <w:b/>
          <w:bCs/>
          <w:color w:val="000000"/>
          <w:spacing w:val="0"/>
          <w:w w:val="100"/>
          <w:position w:val="0"/>
          <w:sz w:val="24"/>
          <w:szCs w:val="24"/>
          <w:highlight w:val="none"/>
          <w:lang w:val="en-US" w:eastAsia="zh-CN" w:bidi="en-US"/>
        </w:rPr>
        <w:t xml:space="preserve">4 </w:t>
      </w:r>
      <w:r>
        <w:rPr>
          <w:rFonts w:hint="eastAsia" w:ascii="宋体" w:hAnsi="宋体" w:eastAsia="宋体" w:cs="宋体"/>
          <w:spacing w:val="-2"/>
          <w:sz w:val="24"/>
          <w:szCs w:val="24"/>
          <w:highlight w:val="none"/>
          <w:lang w:val="en-US" w:eastAsia="zh-CN"/>
        </w:rPr>
        <w:t>质保期：一年</w:t>
      </w:r>
    </w:p>
    <w:p w14:paraId="66AC69DB">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pPr>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3</w:t>
      </w:r>
      <w:r>
        <w:rPr>
          <w:rFonts w:hint="eastAsia" w:ascii="宋体" w:hAnsi="宋体" w:eastAsia="宋体" w:cs="宋体"/>
          <w:b/>
          <w:bCs/>
          <w:color w:val="000000"/>
          <w:spacing w:val="0"/>
          <w:w w:val="100"/>
          <w:kern w:val="44"/>
          <w:position w:val="0"/>
          <w:sz w:val="24"/>
          <w:szCs w:val="24"/>
          <w:highlight w:val="none"/>
          <w:shd w:val="clear" w:color="auto" w:fill="auto"/>
          <w:lang w:val="en-US" w:eastAsia="zh-CN" w:bidi="en-US"/>
        </w:rPr>
        <w:t xml:space="preserve"> 供应商</w:t>
      </w:r>
      <w:r>
        <w:rPr>
          <w:rFonts w:hint="eastAsia" w:ascii="宋体" w:hAnsi="宋体" w:eastAsia="宋体" w:cs="宋体"/>
          <w:b/>
          <w:bCs/>
          <w:color w:val="000000"/>
          <w:spacing w:val="0"/>
          <w:w w:val="100"/>
          <w:kern w:val="44"/>
          <w:position w:val="0"/>
          <w:sz w:val="24"/>
          <w:szCs w:val="24"/>
          <w:highlight w:val="none"/>
          <w:shd w:val="clear" w:color="auto" w:fill="auto"/>
          <w:lang w:val="en-US" w:eastAsia="en-US" w:bidi="en-US"/>
        </w:rPr>
        <w:t>资格要求</w:t>
      </w:r>
      <w:bookmarkEnd w:id="3"/>
    </w:p>
    <w:p w14:paraId="424BFF9E">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en-US" w:bidi="en-US"/>
        </w:rPr>
        <w:t>3.1</w:t>
      </w:r>
      <w:r>
        <w:rPr>
          <w:rFonts w:hint="eastAsia" w:ascii="宋体" w:hAnsi="宋体" w:eastAsia="宋体" w:cs="宋体"/>
          <w:color w:val="000000"/>
          <w:sz w:val="24"/>
          <w:szCs w:val="24"/>
          <w:highlight w:val="none"/>
          <w:lang w:val="en-US" w:eastAsia="zh-CN"/>
        </w:rPr>
        <w:t xml:space="preserve"> 供应商应依法设立且满足如下要求：</w:t>
      </w:r>
    </w:p>
    <w:p w14:paraId="0CB80530">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本次</w:t>
      </w:r>
      <w:r>
        <w:rPr>
          <w:rFonts w:hint="eastAsia" w:cs="宋体"/>
          <w:color w:val="000000"/>
          <w:sz w:val="24"/>
          <w:szCs w:val="24"/>
          <w:highlight w:val="none"/>
          <w:lang w:val="en-US" w:eastAsia="zh-CN"/>
        </w:rPr>
        <w:t>采购</w:t>
      </w:r>
      <w:r>
        <w:rPr>
          <w:rFonts w:hint="eastAsia" w:ascii="宋体" w:hAnsi="宋体" w:eastAsia="宋体" w:cs="宋体"/>
          <w:color w:val="000000"/>
          <w:sz w:val="24"/>
          <w:szCs w:val="24"/>
          <w:highlight w:val="none"/>
          <w:lang w:val="en-US" w:eastAsia="zh-CN"/>
        </w:rPr>
        <w:t>要求供应商须在中华人民共和国境内注册，且具有独立承担民事责任和履行合同的能力；</w:t>
      </w:r>
    </w:p>
    <w:p w14:paraId="029D1831">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240" w:leftChars="100" w:right="0" w:firstLine="240" w:firstLineChars="100"/>
        <w:jc w:val="left"/>
        <w:textAlignment w:val="auto"/>
        <w:rPr>
          <w:rFonts w:hint="default" w:ascii="宋体" w:hAnsi="宋体" w:eastAsia="宋体" w:cs="宋体"/>
          <w:color w:val="000000"/>
          <w:spacing w:val="0"/>
          <w:w w:val="100"/>
          <w:position w:val="0"/>
          <w:sz w:val="24"/>
          <w:szCs w:val="24"/>
          <w:highlight w:val="none"/>
          <w:shd w:val="clear" w:color="auto" w:fill="auto"/>
          <w:lang w:val="en-US" w:eastAsia="zh-CN" w:bidi="zh-TW"/>
        </w:rPr>
      </w:pPr>
      <w:r>
        <w:rPr>
          <w:rFonts w:hint="default" w:ascii="宋体" w:hAnsi="宋体" w:eastAsia="宋体" w:cs="宋体"/>
          <w:color w:val="000000"/>
          <w:spacing w:val="0"/>
          <w:w w:val="100"/>
          <w:position w:val="0"/>
          <w:sz w:val="24"/>
          <w:szCs w:val="24"/>
          <w:highlight w:val="none"/>
          <w:shd w:val="clear" w:color="auto" w:fill="auto"/>
          <w:lang w:val="en-US" w:eastAsia="zh-CN" w:bidi="zh-TW"/>
        </w:rPr>
        <w:t>（</w:t>
      </w:r>
      <w:r>
        <w:rPr>
          <w:rFonts w:hint="eastAsia" w:ascii="宋体" w:hAnsi="宋体" w:eastAsia="宋体" w:cs="宋体"/>
          <w:color w:val="000000"/>
          <w:spacing w:val="0"/>
          <w:w w:val="100"/>
          <w:position w:val="0"/>
          <w:sz w:val="24"/>
          <w:szCs w:val="24"/>
          <w:highlight w:val="none"/>
          <w:shd w:val="clear" w:color="auto" w:fill="auto"/>
          <w:lang w:val="en-US" w:eastAsia="zh-CN" w:bidi="zh-TW"/>
        </w:rPr>
        <w:t>1</w:t>
      </w:r>
      <w:r>
        <w:rPr>
          <w:rFonts w:hint="default" w:ascii="宋体" w:hAnsi="宋体" w:eastAsia="宋体" w:cs="宋体"/>
          <w:color w:val="000000"/>
          <w:spacing w:val="0"/>
          <w:w w:val="100"/>
          <w:position w:val="0"/>
          <w:sz w:val="24"/>
          <w:szCs w:val="24"/>
          <w:highlight w:val="none"/>
          <w:shd w:val="clear" w:color="auto" w:fill="auto"/>
          <w:lang w:val="en-US" w:eastAsia="zh-CN" w:bidi="zh-TW"/>
        </w:rPr>
        <w:t>）</w:t>
      </w:r>
      <w:r>
        <w:rPr>
          <w:rFonts w:hint="eastAsia" w:ascii="宋体" w:hAnsi="宋体" w:eastAsia="宋体" w:cs="宋体"/>
          <w:color w:val="000000"/>
          <w:spacing w:val="0"/>
          <w:w w:val="100"/>
          <w:position w:val="0"/>
          <w:sz w:val="24"/>
          <w:szCs w:val="24"/>
          <w:highlight w:val="none"/>
          <w:shd w:val="clear" w:color="auto" w:fill="auto"/>
          <w:lang w:val="en-US" w:eastAsia="zh-CN" w:bidi="zh-TW"/>
        </w:rPr>
        <w:t>资质要求：无</w:t>
      </w:r>
      <w:r>
        <w:rPr>
          <w:rFonts w:hint="eastAsia" w:ascii="宋体" w:hAnsi="宋体" w:eastAsia="宋体" w:cs="宋体"/>
          <w:color w:val="000000"/>
          <w:spacing w:val="0"/>
          <w:w w:val="100"/>
          <w:position w:val="0"/>
          <w:sz w:val="24"/>
          <w:szCs w:val="24"/>
          <w:highlight w:val="none"/>
          <w:shd w:val="clear" w:color="auto" w:fill="auto"/>
          <w:lang w:val="zh-CN" w:eastAsia="zh-CN" w:bidi="zh-TW"/>
        </w:rPr>
        <w:t>；</w:t>
      </w:r>
    </w:p>
    <w:p w14:paraId="79F45AB7">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240" w:leftChars="100" w:right="0" w:firstLine="240" w:firstLineChars="1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pacing w:val="0"/>
          <w:w w:val="100"/>
          <w:position w:val="0"/>
          <w:sz w:val="24"/>
          <w:szCs w:val="24"/>
          <w:highlight w:val="none"/>
          <w:shd w:val="clear" w:color="auto" w:fill="auto"/>
          <w:lang w:val="en-US" w:eastAsia="zh-CN" w:bidi="zh-TW"/>
        </w:rPr>
        <w:t>（2）</w:t>
      </w:r>
      <w:r>
        <w:rPr>
          <w:rFonts w:hint="eastAsia" w:ascii="宋体" w:hAnsi="宋体" w:eastAsia="宋体" w:cs="宋体"/>
          <w:color w:val="000000"/>
          <w:sz w:val="24"/>
          <w:szCs w:val="24"/>
          <w:highlight w:val="none"/>
          <w:lang w:val="en-US" w:eastAsia="zh-CN"/>
        </w:rPr>
        <w:t>财务要求：供应商应提供经会计事务所或审计机构审计的近年财务会计报表复印件，包括资产负债表、现金流量表、利润表等。近年财务会计报表年份是指2024年（供应商的成立时间少于该规定年份的，应提供成立以来的财务会计报表）</w:t>
      </w:r>
      <w:r>
        <w:rPr>
          <w:rFonts w:hint="default" w:ascii="宋体" w:hAnsi="宋体" w:eastAsia="宋体" w:cs="宋体"/>
          <w:color w:val="000000"/>
          <w:sz w:val="24"/>
          <w:szCs w:val="24"/>
          <w:highlight w:val="none"/>
          <w:lang w:val="en-US" w:eastAsia="zh-CN"/>
        </w:rPr>
        <w:t>；</w:t>
      </w:r>
    </w:p>
    <w:p w14:paraId="52C5B4DF">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3</w:t>
      </w:r>
      <w:r>
        <w:rPr>
          <w:rFonts w:hint="default" w:ascii="宋体" w:hAnsi="宋体" w:eastAsia="宋体" w:cs="宋体"/>
          <w:color w:val="000000"/>
          <w:sz w:val="24"/>
          <w:szCs w:val="24"/>
          <w:highlight w:val="none"/>
          <w:lang w:val="en-US" w:eastAsia="zh-CN"/>
        </w:rPr>
        <w:t>）信誉要求：</w:t>
      </w:r>
      <w:r>
        <w:rPr>
          <w:rFonts w:hint="eastAsia" w:ascii="宋体" w:hAnsi="宋体" w:eastAsia="宋体" w:cs="宋体"/>
          <w:color w:val="auto"/>
          <w:sz w:val="24"/>
          <w:szCs w:val="24"/>
          <w:highlight w:val="none"/>
          <w:u w:val="none"/>
          <w:lang w:val="en-US" w:eastAsia="zh-CN"/>
        </w:rPr>
        <w:t>供应商应提供相关信誉情况的证明材料，在参加本次采购活动前三年内，在经营活动中没有重大违法记录；未被市场监管部门在“国家企业信用</w:t>
      </w:r>
      <w:bookmarkStart w:id="4" w:name="_GoBack"/>
      <w:bookmarkEnd w:id="4"/>
      <w:r>
        <w:rPr>
          <w:rFonts w:hint="eastAsia" w:ascii="宋体" w:hAnsi="宋体" w:eastAsia="宋体" w:cs="宋体"/>
          <w:color w:val="auto"/>
          <w:sz w:val="24"/>
          <w:szCs w:val="24"/>
          <w:highlight w:val="none"/>
          <w:u w:val="none"/>
          <w:lang w:val="en-US" w:eastAsia="zh-CN"/>
        </w:rPr>
        <w:t>信息公示系统”列入“严重违法失信企业名单（黑名单）”；未被最高人民法院在“信用中国”网站或各级信用信息共享平台列入失信被执行人名单；</w:t>
      </w:r>
    </w:p>
    <w:p w14:paraId="1B84B042">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240" w:firstLineChars="100"/>
        <w:jc w:val="left"/>
        <w:textAlignment w:val="auto"/>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4</w:t>
      </w:r>
      <w:r>
        <w:rPr>
          <w:rFonts w:hint="default" w:ascii="宋体" w:hAnsi="宋体" w:eastAsia="宋体" w:cs="宋体"/>
          <w:color w:val="000000"/>
          <w:sz w:val="24"/>
          <w:szCs w:val="24"/>
          <w:highlight w:val="none"/>
          <w:lang w:val="en-US" w:eastAsia="zh-CN"/>
        </w:rPr>
        <w:t>）其他要求：</w:t>
      </w:r>
      <w:r>
        <w:rPr>
          <w:rFonts w:hint="eastAsia" w:ascii="宋体" w:hAnsi="宋体" w:eastAsia="宋体" w:cs="宋体"/>
          <w:color w:val="auto"/>
          <w:sz w:val="24"/>
          <w:szCs w:val="24"/>
          <w:highlight w:val="none"/>
          <w:u w:val="none"/>
          <w:lang w:val="en-US" w:eastAsia="zh-CN"/>
        </w:rPr>
        <w:t>单位负责人为同一人或存在控股、管理关系不同单位，不得同时参加本次采购活动</w:t>
      </w:r>
      <w:r>
        <w:rPr>
          <w:rFonts w:hint="default" w:ascii="宋体" w:hAnsi="宋体" w:eastAsia="宋体" w:cs="宋体"/>
          <w:color w:val="auto"/>
          <w:sz w:val="24"/>
          <w:szCs w:val="24"/>
          <w:highlight w:val="none"/>
          <w:u w:val="none"/>
          <w:lang w:val="en-US" w:eastAsia="zh-CN"/>
        </w:rPr>
        <w:t>。</w:t>
      </w:r>
    </w:p>
    <w:p w14:paraId="56F5CCF1">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b/>
          <w:bCs/>
          <w:color w:val="000000"/>
          <w:spacing w:val="0"/>
          <w:w w:val="100"/>
          <w:position w:val="0"/>
          <w:sz w:val="24"/>
          <w:szCs w:val="24"/>
          <w:highlight w:val="none"/>
          <w:lang w:val="en-US" w:eastAsia="zh-CN" w:bidi="en-US"/>
        </w:rPr>
        <w:t xml:space="preserve">3.2 </w:t>
      </w:r>
      <w:r>
        <w:rPr>
          <w:rFonts w:hint="default" w:ascii="宋体" w:hAnsi="宋体" w:eastAsia="宋体" w:cs="宋体"/>
          <w:color w:val="000000"/>
          <w:sz w:val="24"/>
          <w:szCs w:val="24"/>
          <w:highlight w:val="none"/>
          <w:lang w:val="en-US" w:eastAsia="zh-CN"/>
        </w:rPr>
        <w:t>供应商不得存在下列情形之一：</w:t>
      </w:r>
    </w:p>
    <w:p w14:paraId="29DF24C9">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240" w:firstLineChars="1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（1）处于被责令停产停业、暂扣或者吊销执照、暂扣或者吊销许可证、吊销资质证书状态；</w:t>
      </w:r>
    </w:p>
    <w:p w14:paraId="020198AA">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240" w:firstLineChars="1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（2）进入清算程序，或被宣告破产，或其他丧失履约能力的情形；</w:t>
      </w:r>
    </w:p>
    <w:p w14:paraId="7FEE94D6">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b/>
          <w:bCs/>
          <w:color w:val="000000"/>
          <w:spacing w:val="0"/>
          <w:w w:val="100"/>
          <w:position w:val="0"/>
          <w:sz w:val="24"/>
          <w:szCs w:val="24"/>
          <w:highlight w:val="none"/>
          <w:lang w:val="en-US" w:eastAsia="zh-CN" w:bidi="en-US"/>
        </w:rPr>
        <w:t xml:space="preserve">3.3 </w:t>
      </w:r>
      <w:r>
        <w:rPr>
          <w:rFonts w:hint="default" w:ascii="宋体" w:hAnsi="宋体" w:eastAsia="宋体" w:cs="宋体"/>
          <w:color w:val="000000"/>
          <w:sz w:val="24"/>
          <w:szCs w:val="24"/>
          <w:highlight w:val="none"/>
          <w:lang w:val="en-US" w:eastAsia="zh-CN"/>
        </w:rPr>
        <w:t>本次采购不接受联合体。</w:t>
      </w:r>
    </w:p>
    <w:p w14:paraId="7B4BC979">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4 采购文件的获取</w:t>
      </w:r>
    </w:p>
    <w:p w14:paraId="04B61277">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4.1 如贵单位有意参加询比采购活动，请于202</w:t>
      </w:r>
      <w:r>
        <w:rPr>
          <w:rFonts w:hint="eastAsia" w:ascii="宋体" w:hAnsi="宋体" w:eastAsia="宋体" w:cs="宋体"/>
          <w:color w:val="000000"/>
          <w:sz w:val="24"/>
          <w:szCs w:val="24"/>
          <w:highlight w:val="none"/>
          <w:lang w:val="en-US" w:eastAsia="zh-CN"/>
        </w:rPr>
        <w:t>5</w:t>
      </w:r>
      <w:r>
        <w:rPr>
          <w:rFonts w:hint="default"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lang w:val="en-US" w:eastAsia="zh-CN"/>
        </w:rPr>
        <w:t>10</w:t>
      </w:r>
      <w:r>
        <w:rPr>
          <w:rFonts w:hint="default" w:ascii="宋体" w:hAnsi="宋体" w:eastAsia="宋体" w:cs="宋体"/>
          <w:color w:val="000000"/>
          <w:sz w:val="24"/>
          <w:szCs w:val="24"/>
          <w:highlight w:val="none"/>
          <w:lang w:val="en-US" w:eastAsia="zh-CN"/>
        </w:rPr>
        <w:t>月</w:t>
      </w:r>
      <w:r>
        <w:rPr>
          <w:rFonts w:hint="eastAsia" w:cs="宋体"/>
          <w:color w:val="000000"/>
          <w:sz w:val="24"/>
          <w:szCs w:val="24"/>
          <w:highlight w:val="none"/>
          <w:lang w:val="en-US" w:eastAsia="zh-CN"/>
        </w:rPr>
        <w:t>20</w:t>
      </w:r>
      <w:r>
        <w:rPr>
          <w:rFonts w:hint="default" w:ascii="宋体" w:hAnsi="宋体" w:eastAsia="宋体" w:cs="宋体"/>
          <w:color w:val="000000"/>
          <w:sz w:val="24"/>
          <w:szCs w:val="24"/>
          <w:highlight w:val="none"/>
          <w:lang w:val="en-US" w:eastAsia="zh-CN"/>
        </w:rPr>
        <w:t>日至202</w:t>
      </w:r>
      <w:r>
        <w:rPr>
          <w:rFonts w:hint="eastAsia" w:ascii="宋体" w:hAnsi="宋体" w:eastAsia="宋体" w:cs="宋体"/>
          <w:color w:val="000000"/>
          <w:sz w:val="24"/>
          <w:szCs w:val="24"/>
          <w:highlight w:val="none"/>
          <w:lang w:val="en-US" w:eastAsia="zh-CN"/>
        </w:rPr>
        <w:t>5</w:t>
      </w:r>
      <w:r>
        <w:rPr>
          <w:rFonts w:hint="default"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lang w:val="en-US" w:eastAsia="zh-CN"/>
        </w:rPr>
        <w:t>10</w:t>
      </w:r>
      <w:r>
        <w:rPr>
          <w:rFonts w:hint="default" w:ascii="宋体" w:hAnsi="宋体" w:eastAsia="宋体" w:cs="宋体"/>
          <w:color w:val="000000"/>
          <w:sz w:val="24"/>
          <w:szCs w:val="24"/>
          <w:highlight w:val="none"/>
          <w:lang w:val="en-US" w:eastAsia="zh-CN"/>
        </w:rPr>
        <w:t>月</w:t>
      </w:r>
      <w:r>
        <w:rPr>
          <w:rFonts w:hint="eastAsia" w:cs="宋体"/>
          <w:color w:val="000000"/>
          <w:sz w:val="24"/>
          <w:szCs w:val="24"/>
          <w:highlight w:val="none"/>
          <w:lang w:val="en-US" w:eastAsia="zh-CN"/>
        </w:rPr>
        <w:t>24</w:t>
      </w:r>
      <w:r>
        <w:rPr>
          <w:rFonts w:hint="default" w:ascii="宋体" w:hAnsi="宋体" w:eastAsia="宋体" w:cs="宋体"/>
          <w:color w:val="000000"/>
          <w:sz w:val="24"/>
          <w:szCs w:val="24"/>
          <w:highlight w:val="none"/>
          <w:lang w:val="en-US" w:eastAsia="zh-CN"/>
        </w:rPr>
        <w:t>日，每日上午9时至12时，下午14时至17时(北京时间，下同)，在</w:t>
      </w:r>
      <w:r>
        <w:rPr>
          <w:rFonts w:hint="eastAsia" w:ascii="宋体" w:hAnsi="宋体" w:eastAsia="宋体" w:cs="宋体"/>
          <w:color w:val="000000"/>
          <w:sz w:val="24"/>
          <w:szCs w:val="24"/>
          <w:highlight w:val="none"/>
          <w:lang w:val="en-US" w:eastAsia="zh-CN"/>
        </w:rPr>
        <w:t>朔州市朔城区万和城C区D49号</w:t>
      </w:r>
      <w:r>
        <w:rPr>
          <w:rFonts w:hint="default" w:ascii="宋体" w:hAnsi="宋体" w:eastAsia="宋体" w:cs="宋体"/>
          <w:color w:val="000000"/>
          <w:sz w:val="24"/>
          <w:szCs w:val="24"/>
          <w:highlight w:val="none"/>
          <w:lang w:val="en-US" w:eastAsia="zh-CN"/>
        </w:rPr>
        <w:t>购买采购文件。</w:t>
      </w:r>
    </w:p>
    <w:p w14:paraId="214ABF54">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4.2 获取采购文件须携带的资料：</w:t>
      </w:r>
      <w:r>
        <w:rPr>
          <w:rFonts w:hint="eastAsia" w:ascii="宋体" w:hAnsi="宋体" w:eastAsia="宋体" w:cs="宋体"/>
          <w:i w:val="0"/>
          <w:iCs w:val="0"/>
          <w:sz w:val="24"/>
          <w:szCs w:val="24"/>
          <w:u w:val="single"/>
          <w:shd w:val="clear" w:color="auto" w:fill="FFFFFF"/>
        </w:rPr>
        <w:t>由项目负责人携带法人授权委托书、法人及</w:t>
      </w:r>
      <w:r>
        <w:rPr>
          <w:rFonts w:hint="eastAsia" w:ascii="宋体" w:hAnsi="宋体" w:eastAsia="宋体" w:cs="宋体"/>
          <w:i w:val="0"/>
          <w:iCs w:val="0"/>
          <w:sz w:val="24"/>
          <w:szCs w:val="24"/>
          <w:u w:val="single"/>
          <w:shd w:val="clear" w:color="auto" w:fill="FFFFFF"/>
          <w:lang w:eastAsia="zh-CN"/>
        </w:rPr>
        <w:t>被</w:t>
      </w:r>
      <w:r>
        <w:rPr>
          <w:rFonts w:hint="eastAsia" w:ascii="宋体" w:hAnsi="宋体" w:eastAsia="宋体" w:cs="宋体"/>
          <w:i w:val="0"/>
          <w:iCs w:val="0"/>
          <w:sz w:val="24"/>
          <w:szCs w:val="24"/>
          <w:u w:val="single"/>
          <w:shd w:val="clear" w:color="auto" w:fill="FFFFFF"/>
        </w:rPr>
        <w:t>授权人身份证、企业营业执照副本、基本账户开户许可证、</w:t>
      </w:r>
      <w:r>
        <w:rPr>
          <w:rFonts w:hint="eastAsia" w:ascii="宋体" w:hAnsi="宋体" w:eastAsia="宋体" w:cs="宋体"/>
          <w:i w:val="0"/>
          <w:iCs w:val="0"/>
          <w:sz w:val="24"/>
          <w:szCs w:val="24"/>
          <w:u w:val="single"/>
          <w:shd w:val="clear" w:color="auto" w:fill="FFFFFF"/>
          <w:lang w:val="en-US" w:eastAsia="zh-CN"/>
        </w:rPr>
        <w:t>2024年度财务审计报告或财务报表或基本开户银行出具的资信证明、</w:t>
      </w:r>
      <w:r>
        <w:rPr>
          <w:rFonts w:hint="eastAsia" w:ascii="宋体" w:hAnsi="宋体" w:eastAsia="宋体" w:cs="宋体"/>
          <w:i w:val="0"/>
          <w:iCs w:val="0"/>
          <w:sz w:val="24"/>
          <w:szCs w:val="24"/>
          <w:u w:val="single"/>
          <w:shd w:val="clear" w:color="auto" w:fill="FFFFFF"/>
        </w:rPr>
        <w:t>提供“信用中国”网站(</w:t>
      </w:r>
      <w:r>
        <w:rPr>
          <w:rFonts w:hint="eastAsia" w:ascii="宋体" w:hAnsi="宋体" w:eastAsia="宋体" w:cs="宋体"/>
          <w:i w:val="0"/>
          <w:iCs w:val="0"/>
          <w:sz w:val="24"/>
          <w:szCs w:val="24"/>
          <w:u w:val="single"/>
          <w:shd w:val="clear" w:color="auto" w:fill="FFFFFF"/>
        </w:rPr>
        <w:fldChar w:fldCharType="begin"/>
      </w:r>
      <w:r>
        <w:rPr>
          <w:rFonts w:hint="eastAsia" w:ascii="宋体" w:hAnsi="宋体" w:eastAsia="宋体" w:cs="宋体"/>
          <w:i w:val="0"/>
          <w:iCs w:val="0"/>
          <w:sz w:val="24"/>
          <w:szCs w:val="24"/>
          <w:u w:val="single"/>
          <w:shd w:val="clear" w:color="auto" w:fill="FFFFFF"/>
        </w:rPr>
        <w:instrText xml:space="preserve"> HYPERLINK "http://www.creditchina.cov.cn" </w:instrText>
      </w:r>
      <w:r>
        <w:rPr>
          <w:rFonts w:hint="eastAsia" w:ascii="宋体" w:hAnsi="宋体" w:eastAsia="宋体" w:cs="宋体"/>
          <w:i w:val="0"/>
          <w:iCs w:val="0"/>
          <w:sz w:val="24"/>
          <w:szCs w:val="24"/>
          <w:u w:val="single"/>
          <w:shd w:val="clear" w:color="auto" w:fill="FFFFFF"/>
        </w:rPr>
        <w:fldChar w:fldCharType="separate"/>
      </w:r>
      <w:r>
        <w:rPr>
          <w:rFonts w:hint="eastAsia" w:ascii="宋体" w:hAnsi="宋体" w:eastAsia="宋体" w:cs="宋体"/>
          <w:i w:val="0"/>
          <w:iCs w:val="0"/>
          <w:sz w:val="24"/>
          <w:szCs w:val="24"/>
          <w:u w:val="single"/>
          <w:shd w:val="clear" w:color="auto" w:fill="FFFFFF"/>
        </w:rPr>
        <w:t>www.creditchina.cov.cn</w:t>
      </w:r>
      <w:r>
        <w:rPr>
          <w:rFonts w:hint="eastAsia" w:ascii="宋体" w:hAnsi="宋体" w:eastAsia="宋体" w:cs="宋体"/>
          <w:i w:val="0"/>
          <w:iCs w:val="0"/>
          <w:sz w:val="24"/>
          <w:szCs w:val="24"/>
          <w:u w:val="single"/>
          <w:shd w:val="clear" w:color="auto" w:fill="FFFFFF"/>
        </w:rPr>
        <w:fldChar w:fldCharType="end"/>
      </w:r>
      <w:r>
        <w:rPr>
          <w:rFonts w:hint="eastAsia" w:ascii="宋体" w:hAnsi="宋体" w:eastAsia="宋体" w:cs="宋体"/>
          <w:i w:val="0"/>
          <w:iCs w:val="0"/>
          <w:sz w:val="24"/>
          <w:szCs w:val="24"/>
          <w:u w:val="single"/>
          <w:shd w:val="clear" w:color="auto" w:fill="FFFFFF"/>
        </w:rPr>
        <w:t>)查询信用记录及“中国政府采购网</w:t>
      </w:r>
      <w:r>
        <w:rPr>
          <w:rFonts w:hint="eastAsia" w:ascii="宋体" w:hAnsi="宋体" w:eastAsia="宋体" w:cs="宋体"/>
          <w:i w:val="0"/>
          <w:iCs w:val="0"/>
          <w:sz w:val="24"/>
          <w:szCs w:val="24"/>
          <w:u w:val="single"/>
          <w:shd w:val="clear" w:color="auto" w:fill="FFFFFF"/>
          <w:lang w:eastAsia="zh-CN"/>
        </w:rPr>
        <w:t>”</w:t>
      </w:r>
      <w:r>
        <w:rPr>
          <w:rFonts w:hint="eastAsia" w:ascii="宋体" w:hAnsi="宋体" w:eastAsia="宋体" w:cs="宋体"/>
          <w:i w:val="0"/>
          <w:iCs w:val="0"/>
          <w:sz w:val="24"/>
          <w:szCs w:val="24"/>
          <w:u w:val="single"/>
          <w:shd w:val="clear" w:color="auto" w:fill="FFFFFF"/>
        </w:rPr>
        <w:t>(www.ccgp.gov.cn)无政府采购严重违法失信行为记录截图、提供社保缴纳证明、提供纳税证明等</w:t>
      </w:r>
      <w:r>
        <w:rPr>
          <w:rFonts w:hint="eastAsia" w:ascii="宋体" w:hAnsi="宋体" w:eastAsia="宋体" w:cs="宋体"/>
          <w:i w:val="0"/>
          <w:iCs w:val="0"/>
          <w:sz w:val="24"/>
          <w:szCs w:val="24"/>
          <w:u w:val="single"/>
          <w:shd w:val="clear" w:color="auto" w:fill="FFFFFF"/>
          <w:lang w:eastAsia="zh-CN"/>
        </w:rPr>
        <w:t>供应商</w:t>
      </w:r>
      <w:r>
        <w:rPr>
          <w:rFonts w:hint="eastAsia" w:ascii="宋体" w:hAnsi="宋体" w:eastAsia="宋体" w:cs="宋体"/>
          <w:i w:val="0"/>
          <w:iCs w:val="0"/>
          <w:sz w:val="24"/>
          <w:szCs w:val="24"/>
          <w:u w:val="single"/>
          <w:shd w:val="clear" w:color="auto" w:fill="FFFFFF"/>
        </w:rPr>
        <w:t>应具备的资格条件中的其他证明材料</w:t>
      </w:r>
    </w:p>
    <w:p w14:paraId="2979B697">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注：以上资料加盖单位公章的复印件</w:t>
      </w:r>
      <w:r>
        <w:rPr>
          <w:rFonts w:hint="eastAsia" w:cs="宋体"/>
          <w:color w:val="000000"/>
          <w:sz w:val="24"/>
          <w:szCs w:val="24"/>
          <w:highlight w:val="none"/>
          <w:lang w:val="en-US" w:eastAsia="zh-CN"/>
        </w:rPr>
        <w:t>2</w:t>
      </w:r>
      <w:r>
        <w:rPr>
          <w:rFonts w:hint="default" w:ascii="宋体" w:hAnsi="宋体" w:eastAsia="宋体" w:cs="宋体"/>
          <w:color w:val="000000"/>
          <w:sz w:val="24"/>
          <w:szCs w:val="24"/>
          <w:highlight w:val="none"/>
          <w:lang w:val="en-US" w:eastAsia="zh-CN"/>
        </w:rPr>
        <w:t>份。</w:t>
      </w:r>
    </w:p>
    <w:p w14:paraId="02C9AD15">
      <w:pPr>
        <w:pStyle w:val="8"/>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4.3 釆购文件每套售价</w:t>
      </w:r>
      <w:r>
        <w:rPr>
          <w:rFonts w:hint="eastAsia" w:cs="宋体"/>
          <w:color w:val="000000"/>
          <w:sz w:val="24"/>
          <w:szCs w:val="24"/>
          <w:highlight w:val="none"/>
          <w:lang w:val="en-US" w:eastAsia="zh-CN"/>
        </w:rPr>
        <w:t>3</w:t>
      </w:r>
      <w:r>
        <w:rPr>
          <w:rFonts w:hint="default" w:ascii="宋体" w:hAnsi="宋体" w:eastAsia="宋体" w:cs="宋体"/>
          <w:color w:val="000000"/>
          <w:sz w:val="24"/>
          <w:szCs w:val="24"/>
          <w:highlight w:val="none"/>
          <w:lang w:val="en-US" w:eastAsia="zh-CN"/>
        </w:rPr>
        <w:t>00元，售后不退。</w:t>
      </w:r>
    </w:p>
    <w:p w14:paraId="1641E8DD">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5 响应文件的递交</w:t>
      </w:r>
    </w:p>
    <w:p w14:paraId="05C97F21">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5.1 响应文件递交的截止时间为2025年10月30日16时00分，地点为</w:t>
      </w:r>
      <w:r>
        <w:rPr>
          <w:rFonts w:hint="eastAsia" w:ascii="宋体" w:hAnsi="宋体" w:eastAsia="宋体" w:cs="宋体"/>
          <w:color w:val="000000"/>
          <w:sz w:val="24"/>
          <w:szCs w:val="24"/>
          <w:highlight w:val="none"/>
          <w:lang w:val="en-US" w:eastAsia="zh-CN"/>
        </w:rPr>
        <w:t>朔州市朔城区万和城C区D49号</w:t>
      </w:r>
      <w:r>
        <w:rPr>
          <w:rFonts w:hint="eastAsia" w:cs="宋体"/>
          <w:color w:val="000000"/>
          <w:sz w:val="24"/>
          <w:szCs w:val="24"/>
          <w:highlight w:val="none"/>
          <w:lang w:val="en-US" w:eastAsia="zh-CN"/>
        </w:rPr>
        <w:t>。</w:t>
      </w:r>
    </w:p>
    <w:p w14:paraId="7DC51DE7">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cs="宋体"/>
          <w:color w:val="000000"/>
          <w:sz w:val="24"/>
          <w:szCs w:val="24"/>
          <w:highlight w:val="none"/>
          <w:lang w:val="en-US" w:eastAsia="zh-CN"/>
        </w:rPr>
      </w:pPr>
      <w:r>
        <w:rPr>
          <w:rFonts w:hint="eastAsia" w:cs="宋体"/>
          <w:color w:val="000000"/>
          <w:sz w:val="24"/>
          <w:szCs w:val="24"/>
          <w:highlight w:val="none"/>
          <w:lang w:val="en-US" w:eastAsia="zh-CN"/>
        </w:rPr>
        <w:t>5.2 逾期送达的、未送达指定地点的或未密封的响应文件，采购人将拒绝接收。</w:t>
      </w:r>
    </w:p>
    <w:p w14:paraId="229CB61D">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6 响应文件开启时间和地点</w:t>
      </w:r>
    </w:p>
    <w:p w14:paraId="6395FC7F">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b w:val="0"/>
          <w:bCs w:val="0"/>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val="0"/>
          <w:bCs w:val="0"/>
          <w:color w:val="000000"/>
          <w:spacing w:val="0"/>
          <w:w w:val="100"/>
          <w:kern w:val="44"/>
          <w:position w:val="0"/>
          <w:sz w:val="24"/>
          <w:szCs w:val="24"/>
          <w:highlight w:val="none"/>
          <w:u w:val="none"/>
          <w:shd w:val="clear" w:color="auto" w:fill="auto"/>
          <w:lang w:val="en-US" w:eastAsia="zh-CN" w:bidi="en-US"/>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1767DC14">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7 发布公告的媒介</w:t>
      </w:r>
    </w:p>
    <w:p w14:paraId="6818D407">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本询比釆购公告在《山西省招标投标协会网站》</w:t>
      </w:r>
      <w:r>
        <w:rPr>
          <w:rFonts w:hint="eastAsia" w:cs="宋体"/>
          <w:color w:val="000000"/>
          <w:sz w:val="24"/>
          <w:szCs w:val="24"/>
          <w:highlight w:val="none"/>
          <w:lang w:val="en-US" w:eastAsia="zh-CN"/>
        </w:rPr>
        <w:t>、《朔州市红十字会网站》</w:t>
      </w:r>
      <w:r>
        <w:rPr>
          <w:rFonts w:hint="default" w:ascii="宋体" w:hAnsi="宋体" w:eastAsia="宋体" w:cs="宋体"/>
          <w:color w:val="000000"/>
          <w:sz w:val="24"/>
          <w:szCs w:val="24"/>
          <w:highlight w:val="none"/>
          <w:lang w:val="en-US" w:eastAsia="zh-CN"/>
        </w:rPr>
        <w:t>上发布。</w:t>
      </w:r>
    </w:p>
    <w:p w14:paraId="1882A4DA">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8 其他：</w:t>
      </w:r>
      <w:r>
        <w:rPr>
          <w:rFonts w:hint="default" w:ascii="宋体" w:hAnsi="宋体" w:eastAsia="宋体" w:cs="宋体"/>
          <w:color w:val="000000"/>
          <w:sz w:val="24"/>
          <w:szCs w:val="24"/>
          <w:highlight w:val="none"/>
          <w:lang w:val="en-US" w:eastAsia="zh-CN"/>
        </w:rPr>
        <w:t>无</w:t>
      </w:r>
    </w:p>
    <w:p w14:paraId="41151CE2">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2" w:firstLineChars="200"/>
        <w:jc w:val="left"/>
        <w:textAlignment w:val="auto"/>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pPr>
      <w:r>
        <w:rPr>
          <w:rFonts w:hint="default" w:ascii="宋体" w:hAnsi="宋体" w:eastAsia="宋体" w:cs="宋体"/>
          <w:b/>
          <w:bCs/>
          <w:color w:val="000000"/>
          <w:spacing w:val="0"/>
          <w:w w:val="100"/>
          <w:kern w:val="44"/>
          <w:position w:val="0"/>
          <w:sz w:val="24"/>
          <w:szCs w:val="24"/>
          <w:highlight w:val="none"/>
          <w:u w:val="none"/>
          <w:shd w:val="clear" w:color="auto" w:fill="auto"/>
          <w:lang w:val="en-US" w:eastAsia="zh-CN" w:bidi="en-US"/>
        </w:rPr>
        <w:t>9 联系方式</w:t>
      </w:r>
    </w:p>
    <w:p w14:paraId="0032F18D">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宋体" w:hAnsi="宋体" w:cs="宋体"/>
          <w:color w:val="auto"/>
          <w:sz w:val="24"/>
          <w:szCs w:val="24"/>
          <w:highlight w:val="none"/>
          <w:u w:val="none"/>
          <w:lang w:val="zh-TW" w:eastAsia="zh-CN"/>
        </w:rPr>
      </w:pPr>
      <w:r>
        <w:rPr>
          <w:rFonts w:hint="default" w:ascii="宋体" w:hAnsi="宋体" w:eastAsia="宋体" w:cs="宋体"/>
          <w:color w:val="auto"/>
          <w:sz w:val="24"/>
          <w:szCs w:val="24"/>
          <w:highlight w:val="none"/>
          <w:u w:val="none"/>
          <w:lang w:val="zh-TW" w:eastAsia="zh-CN"/>
        </w:rPr>
        <w:t>采购人：</w:t>
      </w:r>
      <w:r>
        <w:rPr>
          <w:rFonts w:hint="eastAsia" w:ascii="宋体" w:hAnsi="宋体" w:cs="宋体"/>
          <w:color w:val="auto"/>
          <w:sz w:val="24"/>
          <w:szCs w:val="24"/>
          <w:highlight w:val="none"/>
          <w:u w:val="none"/>
          <w:lang w:val="zh-TW" w:eastAsia="zh-CN"/>
        </w:rPr>
        <w:t>朔州市红十字会</w:t>
      </w:r>
    </w:p>
    <w:p w14:paraId="0CEF3BFD">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cs="宋体"/>
          <w:color w:val="auto"/>
          <w:sz w:val="24"/>
          <w:szCs w:val="24"/>
          <w:highlight w:val="none"/>
          <w:lang w:val="en-US" w:eastAsia="zh-CN"/>
        </w:rPr>
      </w:pPr>
      <w:r>
        <w:rPr>
          <w:rFonts w:hint="default" w:ascii="宋体" w:hAnsi="宋体" w:eastAsia="宋体" w:cs="宋体"/>
          <w:color w:val="auto"/>
          <w:sz w:val="24"/>
          <w:szCs w:val="24"/>
          <w:highlight w:val="none"/>
          <w:u w:val="none"/>
          <w:lang w:val="zh-TW" w:eastAsia="zh-CN"/>
        </w:rPr>
        <w:t>地  址：</w:t>
      </w:r>
      <w:r>
        <w:rPr>
          <w:rFonts w:hint="eastAsia" w:ascii="宋体" w:hAnsi="宋体" w:eastAsia="宋体" w:cs="宋体"/>
          <w:color w:val="auto"/>
          <w:sz w:val="24"/>
          <w:szCs w:val="24"/>
          <w:highlight w:val="none"/>
          <w:u w:val="none"/>
          <w:lang w:val="zh-TW" w:eastAsia="zh-CN"/>
        </w:rPr>
        <w:t>朔州市朔城区民福东街卫生大楼</w:t>
      </w:r>
    </w:p>
    <w:p w14:paraId="023301B2">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color w:val="auto"/>
          <w:sz w:val="24"/>
          <w:highlight w:val="none"/>
          <w:u w:val="none"/>
          <w:lang w:val="en-US" w:eastAsia="zh-CN"/>
        </w:rPr>
      </w:pPr>
      <w:r>
        <w:rPr>
          <w:rFonts w:hint="default" w:ascii="宋体" w:hAnsi="宋体" w:eastAsia="宋体" w:cs="宋体"/>
          <w:color w:val="auto"/>
          <w:sz w:val="24"/>
          <w:highlight w:val="none"/>
          <w:u w:val="none"/>
          <w:lang w:val="zh-TW" w:eastAsia="zh-CN"/>
        </w:rPr>
        <w:t>联系人：</w:t>
      </w:r>
      <w:r>
        <w:rPr>
          <w:rFonts w:hint="eastAsia" w:ascii="宋体" w:hAnsi="宋体" w:eastAsia="宋体" w:cs="宋体"/>
          <w:color w:val="auto"/>
          <w:sz w:val="24"/>
          <w:highlight w:val="none"/>
          <w:u w:val="none"/>
          <w:lang w:val="zh-TW" w:eastAsia="zh-CN"/>
        </w:rPr>
        <w:t>刘女士</w:t>
      </w:r>
    </w:p>
    <w:p w14:paraId="3F4A124F">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color w:val="auto"/>
          <w:sz w:val="24"/>
          <w:highlight w:val="none"/>
          <w:u w:val="none"/>
          <w:lang w:val="en-US" w:eastAsia="zh-CN"/>
        </w:rPr>
      </w:pPr>
      <w:r>
        <w:rPr>
          <w:rFonts w:hint="default" w:ascii="宋体" w:hAnsi="宋体" w:eastAsia="宋体" w:cs="宋体"/>
          <w:color w:val="auto"/>
          <w:sz w:val="24"/>
          <w:highlight w:val="none"/>
          <w:u w:val="none"/>
          <w:lang w:val="zh-TW" w:eastAsia="zh-CN"/>
        </w:rPr>
        <w:t>电  话：</w:t>
      </w:r>
      <w:r>
        <w:rPr>
          <w:rFonts w:hint="eastAsia" w:ascii="宋体" w:hAnsi="宋体" w:eastAsia="宋体" w:cs="宋体"/>
          <w:color w:val="auto"/>
          <w:sz w:val="24"/>
          <w:highlight w:val="none"/>
          <w:u w:val="none"/>
          <w:lang w:val="zh-TW" w:eastAsia="zh-CN"/>
        </w:rPr>
        <w:t>19903493903</w:t>
      </w:r>
    </w:p>
    <w:p w14:paraId="06D86DD1">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采购代理机构：</w:t>
      </w:r>
      <w:r>
        <w:rPr>
          <w:rFonts w:hint="eastAsia" w:cs="宋体"/>
          <w:color w:val="000000"/>
          <w:sz w:val="24"/>
          <w:szCs w:val="24"/>
          <w:highlight w:val="none"/>
          <w:lang w:val="en-US" w:eastAsia="zh-CN"/>
        </w:rPr>
        <w:t>山西耀杰项目管理有限公司</w:t>
      </w:r>
    </w:p>
    <w:p w14:paraId="02B3C7A5">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地址：</w:t>
      </w:r>
      <w:r>
        <w:rPr>
          <w:rFonts w:hint="eastAsia" w:cs="宋体"/>
          <w:color w:val="000000"/>
          <w:sz w:val="24"/>
          <w:szCs w:val="24"/>
          <w:highlight w:val="none"/>
          <w:lang w:val="en-US" w:eastAsia="zh-CN"/>
        </w:rPr>
        <w:t>朔州市朔城区万和城C区D49号</w:t>
      </w:r>
    </w:p>
    <w:p w14:paraId="58F76E21">
      <w:pPr>
        <w:pStyle w:val="8"/>
        <w:keepNext w:val="0"/>
        <w:keepLines w:val="0"/>
        <w:pageBreakBefore w:val="0"/>
        <w:widowControl w:val="0"/>
        <w:numPr>
          <w:ilvl w:val="0"/>
          <w:numId w:val="0"/>
        </w:numPr>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u w:val="none"/>
          <w:lang w:val="zh-TW" w:eastAsia="zh-CN"/>
        </w:rPr>
      </w:pPr>
      <w:r>
        <w:rPr>
          <w:rFonts w:hint="default" w:ascii="宋体" w:hAnsi="宋体" w:eastAsia="宋体" w:cs="宋体"/>
          <w:color w:val="auto"/>
          <w:sz w:val="24"/>
          <w:highlight w:val="none"/>
          <w:u w:val="none"/>
          <w:lang w:val="zh-TW" w:eastAsia="zh-CN"/>
        </w:rPr>
        <w:t>联系人：</w:t>
      </w:r>
      <w:r>
        <w:rPr>
          <w:rFonts w:hint="eastAsia" w:ascii="宋体" w:hAnsi="宋体" w:eastAsia="宋体" w:cs="宋体"/>
          <w:color w:val="auto"/>
          <w:sz w:val="24"/>
          <w:highlight w:val="none"/>
          <w:u w:val="none"/>
          <w:lang w:val="zh-TW" w:eastAsia="zh-CN"/>
        </w:rPr>
        <w:t>张先生</w:t>
      </w:r>
    </w:p>
    <w:p w14:paraId="7E25C8C8">
      <w:r>
        <w:rPr>
          <w:rFonts w:hint="eastAsia" w:cs="宋体"/>
          <w:color w:val="000000"/>
          <w:sz w:val="24"/>
          <w:szCs w:val="24"/>
          <w:highlight w:val="none"/>
          <w:lang w:val="en-US" w:eastAsia="zh-CN"/>
        </w:rPr>
        <w:t xml:space="preserve">    </w:t>
      </w:r>
      <w:r>
        <w:rPr>
          <w:rFonts w:hint="default" w:ascii="宋体" w:hAnsi="宋体" w:eastAsia="宋体" w:cs="宋体"/>
          <w:color w:val="auto"/>
          <w:sz w:val="24"/>
          <w:highlight w:val="none"/>
          <w:u w:val="none"/>
          <w:lang w:val="zh-TW" w:eastAsia="zh-CN"/>
        </w:rPr>
        <w:t>电  话：</w:t>
      </w:r>
      <w:r>
        <w:rPr>
          <w:rFonts w:hint="eastAsia" w:ascii="宋体" w:hAnsi="宋体" w:eastAsia="宋体" w:cs="宋体"/>
          <w:color w:val="auto"/>
          <w:sz w:val="24"/>
          <w:highlight w:val="none"/>
          <w:u w:val="none"/>
          <w:lang w:val="en-US" w:eastAsia="zh-CN"/>
        </w:rPr>
        <w:t>18303509045</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74F5B"/>
    <w:rsid w:val="033B21F6"/>
    <w:rsid w:val="14474F5B"/>
    <w:rsid w:val="1DAB47A7"/>
    <w:rsid w:val="5F051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color w:val="595959"/>
      <w:sz w:val="16"/>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1367</Words>
  <Characters>1528</Characters>
  <Lines>0</Lines>
  <Paragraphs>0</Paragraphs>
  <TotalTime>2</TotalTime>
  <ScaleCrop>false</ScaleCrop>
  <LinksUpToDate>false</LinksUpToDate>
  <CharactersWithSpaces>1566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2025-10-11T01:26:00Z</dcterms:created>
  <dc:creator>熱心網友</dc:creator>
  <cp:lastModifiedBy>月月鸟</cp:lastModifiedBy>
  <dcterms:modified xsi:type="dcterms:W3CDTF">2025-10-20T02:19:13Z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003BCF3C88614A6DBB76BF6498E32E33_11</vt:lpwstr>
  </property>
  <property fmtid="{D5CDD505-2E9C-101B-9397-08002B2CF9AE}" pid="4" name="KSOTemplateDocerSaveRecord">
    <vt:lpwstr>eyJoZGlkIjoiZjE3ODBjNjgwOWZlOTFmMGI0OGUyOTJmZWNhOTc3ZmQiLCJ1c2VySWQiOiIxMDAwNjg2MjY0In0=</vt:lpwstr>
  </property>
</Properties>
</file>